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jc w:val="center"/>
        <w:rPr>
          <w:rFonts w:hint="default" w:ascii="Times New Roman" w:hAnsi="Times New Roman" w:eastAsia="Times New Roman (Vietnamese)" w:cs="Times New Roman"/>
          <w:i/>
          <w:color w:val="000000" w:themeColor="text1"/>
          <w:sz w:val="26"/>
          <w:szCs w:val="26"/>
          <w14:textFill>
            <w14:solidFill>
              <w14:schemeClr w14:val="tx1"/>
            </w14:solidFill>
          </w14:textFill>
        </w:rPr>
      </w:pPr>
    </w:p>
    <w:tbl>
      <w:tblPr>
        <w:tblStyle w:val="3"/>
        <w:tblW w:w="10973" w:type="dxa"/>
        <w:tblInd w:w="-60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3"/>
        <w:gridCol w:w="6060"/>
        <w:gridCol w:w="2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673" w:type="dxa"/>
            <w:tcBorders>
              <w:tl2br w:val="nil"/>
              <w:tr2bl w:val="nil"/>
            </w:tcBorders>
            <w:noWrap w:val="0"/>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val="0"/>
                <w:bCs/>
                <w:color w:val="000000" w:themeColor="text1"/>
                <w:sz w:val="26"/>
                <w:szCs w:val="26"/>
                <w:lang w:val="en-US"/>
                <w14:textFill>
                  <w14:solidFill>
                    <w14:schemeClr w14:val="tx1"/>
                  </w14:solidFill>
                </w14:textFill>
              </w:rPr>
              <w:t>SỞ GD &amp; ĐT QUẢNG NAM</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TRƯỜNG THPT LƯƠNG THẾ VINH</w:t>
            </w:r>
          </w:p>
          <w:p>
            <w:pPr>
              <w:spacing w:beforeLines="0" w:afterLines="0"/>
              <w:jc w:val="center"/>
              <w:rPr>
                <w:rFonts w:hint="default" w:ascii="Times New Roman" w:hAnsi="Times New Roman" w:cs="Times New Roman"/>
                <w:color w:val="000000" w:themeColor="text1"/>
                <w:sz w:val="26"/>
                <w:szCs w:val="26"/>
                <w14:textFill>
                  <w14:solidFill>
                    <w14:schemeClr w14:val="tx1"/>
                  </w14:solidFill>
                </w14:textFill>
              </w:rPr>
            </w:pPr>
          </w:p>
        </w:tc>
        <w:tc>
          <w:tcPr>
            <w:tcW w:w="6300" w:type="dxa"/>
            <w:gridSpan w:val="2"/>
            <w:tcBorders>
              <w:tl2br w:val="nil"/>
              <w:tr2bl w:val="nil"/>
            </w:tcBorders>
            <w:noWrap w:val="0"/>
            <w:vAlign w:val="top"/>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 xml:space="preserve">HƯỚNG DẪN CHẤM BÀI </w:t>
            </w:r>
            <w:r>
              <w:rPr>
                <w:rFonts w:hint="default" w:ascii="Times New Roman" w:hAnsi="Times New Roman" w:cs="Times New Roman"/>
                <w:b/>
                <w:color w:val="000000" w:themeColor="text1"/>
                <w:sz w:val="26"/>
                <w:szCs w:val="26"/>
                <w14:textFill>
                  <w14:solidFill>
                    <w14:schemeClr w14:val="tx1"/>
                  </w14:solidFill>
                </w14:textFill>
              </w:rPr>
              <w:t xml:space="preserve">KIỂM TRA </w:t>
            </w:r>
            <w:r>
              <w:rPr>
                <w:rFonts w:hint="default" w:ascii="Times New Roman" w:hAnsi="Times New Roman" w:cs="Times New Roman"/>
                <w:b/>
                <w:color w:val="000000" w:themeColor="text1"/>
                <w:sz w:val="26"/>
                <w:szCs w:val="26"/>
                <w:lang w:val="en-US"/>
                <w14:textFill>
                  <w14:solidFill>
                    <w14:schemeClr w14:val="tx1"/>
                  </w14:solidFill>
                </w14:textFill>
              </w:rPr>
              <w:t xml:space="preserve">GIỮA </w:t>
            </w:r>
            <w:r>
              <w:rPr>
                <w:rFonts w:hint="default" w:ascii="Times New Roman" w:hAnsi="Times New Roman" w:cs="Times New Roman"/>
                <w:b/>
                <w:color w:val="000000" w:themeColor="text1"/>
                <w:sz w:val="26"/>
                <w:szCs w:val="26"/>
                <w14:textFill>
                  <w14:solidFill>
                    <w14:schemeClr w14:val="tx1"/>
                  </w14:solidFill>
                </w14:textFill>
              </w:rPr>
              <w:t>KÌ I NĂM HỌC 202</w:t>
            </w:r>
            <w:r>
              <w:rPr>
                <w:rFonts w:hint="default" w:ascii="Times New Roman" w:hAnsi="Times New Roman" w:cs="Times New Roman"/>
                <w:b/>
                <w:color w:val="000000" w:themeColor="text1"/>
                <w:sz w:val="26"/>
                <w:szCs w:val="26"/>
                <w:lang w:val="en-US"/>
                <w14:textFill>
                  <w14:solidFill>
                    <w14:schemeClr w14:val="tx1"/>
                  </w14:solidFill>
                </w14:textFill>
              </w:rPr>
              <w:t>2</w:t>
            </w:r>
            <w:r>
              <w:rPr>
                <w:rFonts w:hint="default" w:ascii="Times New Roman" w:hAnsi="Times New Roman" w:cs="Times New Roman"/>
                <w:b/>
                <w:color w:val="000000" w:themeColor="text1"/>
                <w:sz w:val="26"/>
                <w:szCs w:val="26"/>
                <w14:textFill>
                  <w14:solidFill>
                    <w14:schemeClr w14:val="tx1"/>
                  </w14:solidFill>
                </w14:textFill>
              </w:rPr>
              <w:t xml:space="preserve"> - 202</w:t>
            </w:r>
            <w:r>
              <w:rPr>
                <w:rFonts w:hint="default" w:ascii="Times New Roman" w:hAnsi="Times New Roman" w:cs="Times New Roman"/>
                <w:b/>
                <w:color w:val="000000" w:themeColor="text1"/>
                <w:sz w:val="26"/>
                <w:szCs w:val="26"/>
                <w:lang w:val="en-US"/>
                <w14:textFill>
                  <w14:solidFill>
                    <w14:schemeClr w14:val="tx1"/>
                  </w14:solidFill>
                </w14:textFill>
              </w:rPr>
              <w:t>3</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Môn: Giáo dục công dân - Lớp 11 </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color w:val="000000" w:themeColor="text1"/>
                <w:sz w:val="26"/>
                <w:szCs w:val="26"/>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0733" w:type="dxa"/>
            <w:gridSpan w:val="2"/>
            <w:tcBorders>
              <w:right w:val="single" w:color="auto" w:sz="12" w:space="0"/>
              <w:tl2br w:val="nil"/>
              <w:tr2bl w:val="nil"/>
            </w:tcBorders>
            <w:noWrap w:val="0"/>
            <w:vAlign w:val="top"/>
          </w:tcPr>
          <w:p>
            <w:pPr>
              <w:spacing w:beforeLines="0" w:afterLines="0"/>
              <w:rPr>
                <w:rFonts w:hint="default" w:ascii="Times New Roman" w:hAnsi="Times New Roman" w:cs="Times New Roman"/>
                <w:color w:val="000000" w:themeColor="text1"/>
                <w:sz w:val="26"/>
                <w:szCs w:val="26"/>
                <w14:textFill>
                  <w14:solidFill>
                    <w14:schemeClr w14:val="tx1"/>
                  </w14:solidFill>
                </w14:textFill>
              </w:rPr>
            </w:pPr>
          </w:p>
        </w:tc>
        <w:tc>
          <w:tcPr>
            <w:tcW w:w="240" w:type="dxa"/>
            <w:tcBorders>
              <w:top w:val="single" w:color="auto" w:sz="12" w:space="0"/>
              <w:left w:val="single" w:color="auto" w:sz="12" w:space="0"/>
              <w:bottom w:val="single" w:color="auto" w:sz="12" w:space="0"/>
              <w:right w:val="single" w:color="auto" w:sz="12" w:space="0"/>
              <w:tl2br w:val="nil"/>
              <w:tr2bl w:val="nil"/>
            </w:tcBorders>
            <w:noWrap w:val="0"/>
            <w:vAlign w:val="center"/>
          </w:tcPr>
          <w:p>
            <w:pPr>
              <w:spacing w:beforeLines="0" w:afterLines="0"/>
              <w:jc w:val="center"/>
              <w:rPr>
                <w:rFonts w:hint="default" w:ascii="Times New Roman" w:hAnsi="Times New Roman" w:cs="Times New Roman"/>
                <w:b/>
                <w:color w:val="000000" w:themeColor="text1"/>
                <w:sz w:val="26"/>
                <w:szCs w:val="26"/>
                <w:lang w:val="en-US"/>
                <w14:textFill>
                  <w14:solidFill>
                    <w14:schemeClr w14:val="tx1"/>
                  </w14:solidFill>
                </w14:textFill>
              </w:rPr>
            </w:pPr>
          </w:p>
        </w:tc>
      </w:tr>
    </w:tbl>
    <w:p>
      <w:pPr>
        <w:rPr>
          <w:rFonts w:hint="default" w:ascii="Times New Roman" w:hAnsi="Times New Roman" w:cs="Times New Roman"/>
          <w:color w:val="000000" w:themeColor="text1"/>
          <w:sz w:val="26"/>
          <w:szCs w:val="26"/>
          <w14:textFill>
            <w14:solidFill>
              <w14:schemeClr w14:val="tx1"/>
            </w14:solidFill>
          </w14:textFill>
        </w:rPr>
      </w:pPr>
    </w:p>
    <w:p>
      <w:pPr>
        <w:keepNext w:val="0"/>
        <w:keepLines w:val="0"/>
        <w:pageBreakBefore w:val="0"/>
        <w:widowControl/>
        <w:kinsoku/>
        <w:wordWrap/>
        <w:overflowPunct/>
        <w:topLinePunct w:val="0"/>
        <w:autoSpaceDE w:val="0"/>
        <w:autoSpaceDN w:val="0"/>
        <w:bidi w:val="0"/>
        <w:adjustRightInd w:val="0"/>
        <w:snapToGrid/>
        <w:spacing w:line="264" w:lineRule="auto"/>
        <w:jc w:val="both"/>
        <w:textAlignment w:val="auto"/>
        <w:rPr>
          <w:rFonts w:hint="default" w:ascii="Times New Roman" w:hAnsi="Times New Roman" w:cs="Times New Roman"/>
          <w:b/>
          <w:bCs/>
          <w:sz w:val="26"/>
          <w:szCs w:val="26"/>
          <w:lang w:val="en-US"/>
        </w:rPr>
      </w:pPr>
    </w:p>
    <w:p>
      <w:pPr>
        <w:keepNext w:val="0"/>
        <w:keepLines w:val="0"/>
        <w:pageBreakBefore w:val="0"/>
        <w:widowControl/>
        <w:kinsoku/>
        <w:wordWrap/>
        <w:overflowPunct/>
        <w:topLinePunct w:val="0"/>
        <w:autoSpaceDE w:val="0"/>
        <w:autoSpaceDN w:val="0"/>
        <w:bidi w:val="0"/>
        <w:adjustRightInd w:val="0"/>
        <w:snapToGrid/>
        <w:spacing w:line="264" w:lineRule="auto"/>
        <w:jc w:val="both"/>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I. PHẦN TRẮC NGHIỆM</w:t>
      </w:r>
    </w:p>
    <w:p>
      <w:pPr>
        <w:keepNext w:val="0"/>
        <w:keepLines w:val="0"/>
        <w:pageBreakBefore w:val="0"/>
        <w:widowControl/>
        <w:kinsoku/>
        <w:wordWrap/>
        <w:overflowPunct/>
        <w:topLinePunct w:val="0"/>
        <w:autoSpaceDE w:val="0"/>
        <w:autoSpaceDN w:val="0"/>
        <w:bidi w:val="0"/>
        <w:adjustRightInd w:val="0"/>
        <w:snapToGrid/>
        <w:spacing w:line="264" w:lineRule="auto"/>
        <w:jc w:val="both"/>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MÃ ĐỀ 186:</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021"/>
        <w:gridCol w:w="1021"/>
        <w:gridCol w:w="1021"/>
        <w:gridCol w:w="1021"/>
        <w:gridCol w:w="1022"/>
        <w:gridCol w:w="1022"/>
        <w:gridCol w:w="1022"/>
        <w:gridCol w:w="1022"/>
        <w:gridCol w:w="102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2</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3</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4</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5</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6</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7</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8</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9</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C</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C</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C</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11</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12</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13</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14</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15</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16</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17</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18</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19</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C</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C</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21</w:t>
            </w:r>
          </w:p>
        </w:tc>
        <w:tc>
          <w:tcPr>
            <w:tcW w:w="9195" w:type="dxa"/>
            <w:gridSpan w:val="9"/>
            <w:vMerge w:val="restart"/>
            <w:tcBorders>
              <w:bottom w:val="nil"/>
              <w:right w:val="nil"/>
            </w:tcBorders>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9195" w:type="dxa"/>
            <w:gridSpan w:val="9"/>
            <w:vMerge w:val="continue"/>
            <w:tcBorders>
              <w:top w:val="nil"/>
              <w:bottom w:val="nil"/>
              <w:right w:val="nil"/>
            </w:tcBorders>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p>
        </w:tc>
      </w:tr>
    </w:tbl>
    <w:p>
      <w:pPr>
        <w:keepNext w:val="0"/>
        <w:keepLines w:val="0"/>
        <w:pageBreakBefore w:val="0"/>
        <w:widowControl/>
        <w:kinsoku/>
        <w:wordWrap/>
        <w:overflowPunct/>
        <w:topLinePunct w:val="0"/>
        <w:autoSpaceDE w:val="0"/>
        <w:autoSpaceDN w:val="0"/>
        <w:bidi w:val="0"/>
        <w:adjustRightInd w:val="0"/>
        <w:snapToGrid/>
        <w:spacing w:line="264" w:lineRule="auto"/>
        <w:jc w:val="both"/>
        <w:textAlignment w:val="auto"/>
        <w:rPr>
          <w:rFonts w:hint="default" w:ascii="Times New Roman" w:hAnsi="Times New Roman" w:cs="Times New Roman"/>
          <w:b/>
          <w:bCs/>
          <w:sz w:val="26"/>
          <w:szCs w:val="26"/>
          <w:lang w:val="en-US"/>
        </w:rPr>
      </w:pPr>
    </w:p>
    <w:p>
      <w:pPr>
        <w:keepNext w:val="0"/>
        <w:keepLines w:val="0"/>
        <w:pageBreakBefore w:val="0"/>
        <w:widowControl/>
        <w:kinsoku/>
        <w:wordWrap/>
        <w:overflowPunct/>
        <w:topLinePunct w:val="0"/>
        <w:autoSpaceDE w:val="0"/>
        <w:autoSpaceDN w:val="0"/>
        <w:bidi w:val="0"/>
        <w:adjustRightInd w:val="0"/>
        <w:snapToGrid/>
        <w:spacing w:line="264" w:lineRule="auto"/>
        <w:jc w:val="both"/>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MÃ ĐỀ 243:</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1021"/>
        <w:gridCol w:w="1021"/>
        <w:gridCol w:w="1021"/>
        <w:gridCol w:w="1022"/>
        <w:gridCol w:w="1022"/>
        <w:gridCol w:w="1022"/>
        <w:gridCol w:w="1022"/>
        <w:gridCol w:w="102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2</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3</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4</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5</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6</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7</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8</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9</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C</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C</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11</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12</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13</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14</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15</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16</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17</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18</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19</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C</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C</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C</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21</w:t>
            </w:r>
          </w:p>
        </w:tc>
        <w:tc>
          <w:tcPr>
            <w:tcW w:w="9195" w:type="dxa"/>
            <w:gridSpan w:val="9"/>
            <w:vMerge w:val="restart"/>
            <w:tcBorders>
              <w:bottom w:val="nil"/>
              <w:right w:val="nil"/>
            </w:tcBorders>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9195" w:type="dxa"/>
            <w:gridSpan w:val="9"/>
            <w:vMerge w:val="continue"/>
            <w:tcBorders>
              <w:top w:val="nil"/>
              <w:bottom w:val="nil"/>
              <w:right w:val="nil"/>
            </w:tcBorders>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p>
        </w:tc>
      </w:tr>
    </w:tbl>
    <w:p>
      <w:pPr>
        <w:keepNext w:val="0"/>
        <w:keepLines w:val="0"/>
        <w:pageBreakBefore w:val="0"/>
        <w:widowControl/>
        <w:kinsoku/>
        <w:wordWrap/>
        <w:overflowPunct/>
        <w:topLinePunct w:val="0"/>
        <w:autoSpaceDE w:val="0"/>
        <w:autoSpaceDN w:val="0"/>
        <w:bidi w:val="0"/>
        <w:adjustRightInd w:val="0"/>
        <w:snapToGrid/>
        <w:spacing w:line="264" w:lineRule="auto"/>
        <w:jc w:val="both"/>
        <w:textAlignment w:val="auto"/>
        <w:rPr>
          <w:rFonts w:hint="default" w:ascii="Times New Roman" w:hAnsi="Times New Roman" w:cs="Times New Roman"/>
          <w:b/>
          <w:bCs/>
          <w:sz w:val="26"/>
          <w:szCs w:val="26"/>
          <w:lang w:val="en-US"/>
        </w:rPr>
      </w:pPr>
    </w:p>
    <w:p>
      <w:pPr>
        <w:keepNext w:val="0"/>
        <w:keepLines w:val="0"/>
        <w:pageBreakBefore w:val="0"/>
        <w:widowControl/>
        <w:kinsoku/>
        <w:wordWrap/>
        <w:overflowPunct/>
        <w:topLinePunct w:val="0"/>
        <w:autoSpaceDE w:val="0"/>
        <w:autoSpaceDN w:val="0"/>
        <w:bidi w:val="0"/>
        <w:adjustRightInd w:val="0"/>
        <w:snapToGrid/>
        <w:spacing w:line="264" w:lineRule="auto"/>
        <w:jc w:val="both"/>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MÃ ĐỀ 355:</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1021"/>
        <w:gridCol w:w="1021"/>
        <w:gridCol w:w="1021"/>
        <w:gridCol w:w="1022"/>
        <w:gridCol w:w="1022"/>
        <w:gridCol w:w="1022"/>
        <w:gridCol w:w="1022"/>
        <w:gridCol w:w="102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2</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3</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4</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5</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6</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7</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8</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9</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C</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C</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11</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12</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13</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14</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15</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16</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17</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18</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19</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C</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21</w:t>
            </w:r>
          </w:p>
        </w:tc>
        <w:tc>
          <w:tcPr>
            <w:tcW w:w="9195" w:type="dxa"/>
            <w:gridSpan w:val="9"/>
            <w:vMerge w:val="restart"/>
            <w:tcBorders>
              <w:bottom w:val="nil"/>
              <w:right w:val="nil"/>
            </w:tcBorders>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9195" w:type="dxa"/>
            <w:gridSpan w:val="9"/>
            <w:vMerge w:val="continue"/>
            <w:tcBorders>
              <w:top w:val="nil"/>
              <w:bottom w:val="nil"/>
              <w:right w:val="nil"/>
            </w:tcBorders>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p>
        </w:tc>
      </w:tr>
    </w:tbl>
    <w:p>
      <w:pPr>
        <w:keepNext w:val="0"/>
        <w:keepLines w:val="0"/>
        <w:pageBreakBefore w:val="0"/>
        <w:widowControl/>
        <w:kinsoku/>
        <w:wordWrap/>
        <w:overflowPunct/>
        <w:topLinePunct w:val="0"/>
        <w:autoSpaceDE w:val="0"/>
        <w:autoSpaceDN w:val="0"/>
        <w:bidi w:val="0"/>
        <w:adjustRightInd w:val="0"/>
        <w:snapToGrid/>
        <w:spacing w:line="264" w:lineRule="auto"/>
        <w:jc w:val="both"/>
        <w:textAlignment w:val="auto"/>
        <w:rPr>
          <w:rFonts w:hint="default" w:ascii="Times New Roman" w:hAnsi="Times New Roman" w:cs="Times New Roman"/>
          <w:b/>
          <w:bCs/>
          <w:sz w:val="26"/>
          <w:szCs w:val="26"/>
          <w:lang w:val="en-US"/>
        </w:rPr>
      </w:pPr>
    </w:p>
    <w:p>
      <w:pPr>
        <w:keepNext w:val="0"/>
        <w:keepLines w:val="0"/>
        <w:pageBreakBefore w:val="0"/>
        <w:widowControl/>
        <w:kinsoku/>
        <w:wordWrap/>
        <w:overflowPunct/>
        <w:topLinePunct w:val="0"/>
        <w:autoSpaceDE w:val="0"/>
        <w:autoSpaceDN w:val="0"/>
        <w:bidi w:val="0"/>
        <w:adjustRightInd w:val="0"/>
        <w:snapToGrid/>
        <w:spacing w:line="264" w:lineRule="auto"/>
        <w:jc w:val="both"/>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MÃ ĐỀ 424:</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1021"/>
        <w:gridCol w:w="1021"/>
        <w:gridCol w:w="1021"/>
        <w:gridCol w:w="1022"/>
        <w:gridCol w:w="1022"/>
        <w:gridCol w:w="1022"/>
        <w:gridCol w:w="1022"/>
        <w:gridCol w:w="1022"/>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2</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3</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4</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5</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6</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7</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8</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9</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C</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C</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11</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12</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13</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14</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15</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16</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17</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18</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19</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A</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c>
          <w:tcPr>
            <w:tcW w:w="1022"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val="0"/>
                <w:bCs w:val="0"/>
                <w:sz w:val="26"/>
                <w:szCs w:val="26"/>
                <w:vertAlign w:val="baseline"/>
                <w:lang w:val="en-US"/>
              </w:rPr>
            </w:pPr>
            <w:r>
              <w:rPr>
                <w:rFonts w:hint="default" w:ascii="Times New Roman" w:hAnsi="Times New Roman" w:cs="Times New Roman"/>
                <w:b w:val="0"/>
                <w:bCs w:val="0"/>
                <w:sz w:val="26"/>
                <w:szCs w:val="26"/>
                <w:vertAlign w:val="baseline"/>
                <w:lang w:val="en-US"/>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21</w:t>
            </w:r>
          </w:p>
        </w:tc>
        <w:tc>
          <w:tcPr>
            <w:tcW w:w="9195" w:type="dxa"/>
            <w:gridSpan w:val="9"/>
            <w:vMerge w:val="restart"/>
            <w:tcBorders>
              <w:bottom w:val="nil"/>
              <w:right w:val="nil"/>
            </w:tcBorders>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r>
              <w:rPr>
                <w:rFonts w:hint="default" w:ascii="Times New Roman" w:hAnsi="Times New Roman" w:cs="Times New Roman"/>
                <w:b w:val="0"/>
                <w:bCs w:val="0"/>
                <w:sz w:val="26"/>
                <w:szCs w:val="26"/>
                <w:vertAlign w:val="baseline"/>
                <w:lang w:val="en-US"/>
              </w:rPr>
              <w:t>B</w:t>
            </w:r>
          </w:p>
        </w:tc>
        <w:tc>
          <w:tcPr>
            <w:tcW w:w="9195" w:type="dxa"/>
            <w:gridSpan w:val="9"/>
            <w:vMerge w:val="continue"/>
            <w:tcBorders>
              <w:top w:val="nil"/>
              <w:bottom w:val="nil"/>
              <w:right w:val="nil"/>
            </w:tcBorders>
          </w:tcPr>
          <w:p>
            <w:pPr>
              <w:keepNext w:val="0"/>
              <w:keepLines w:val="0"/>
              <w:pageBreakBefore w:val="0"/>
              <w:widowControl/>
              <w:kinsoku/>
              <w:wordWrap/>
              <w:overflowPunct/>
              <w:topLinePunct w:val="0"/>
              <w:autoSpaceDE w:val="0"/>
              <w:autoSpaceDN w:val="0"/>
              <w:bidi w:val="0"/>
              <w:adjustRightInd w:val="0"/>
              <w:snapToGrid/>
              <w:spacing w:line="264" w:lineRule="auto"/>
              <w:jc w:val="center"/>
              <w:textAlignment w:val="auto"/>
              <w:rPr>
                <w:rFonts w:hint="default" w:ascii="Times New Roman" w:hAnsi="Times New Roman" w:cs="Times New Roman"/>
                <w:b/>
                <w:bCs/>
                <w:sz w:val="26"/>
                <w:szCs w:val="26"/>
                <w:vertAlign w:val="baseline"/>
                <w:lang w:val="en-US"/>
              </w:rPr>
            </w:pPr>
          </w:p>
        </w:tc>
      </w:tr>
    </w:tbl>
    <w:p>
      <w:pPr>
        <w:keepNext w:val="0"/>
        <w:keepLines w:val="0"/>
        <w:pageBreakBefore w:val="0"/>
        <w:widowControl/>
        <w:kinsoku/>
        <w:wordWrap/>
        <w:overflowPunct/>
        <w:topLinePunct w:val="0"/>
        <w:autoSpaceDE w:val="0"/>
        <w:autoSpaceDN w:val="0"/>
        <w:bidi w:val="0"/>
        <w:adjustRightInd w:val="0"/>
        <w:snapToGrid/>
        <w:spacing w:line="264" w:lineRule="auto"/>
        <w:jc w:val="both"/>
        <w:textAlignment w:val="auto"/>
        <w:rPr>
          <w:rFonts w:hint="default" w:ascii="Times New Roman" w:hAnsi="Times New Roman" w:cs="Times New Roman"/>
          <w:b/>
          <w:bCs/>
          <w:sz w:val="26"/>
          <w:szCs w:val="26"/>
          <w:lang w:val="en-US"/>
        </w:rPr>
      </w:pPr>
    </w:p>
    <w:p>
      <w:pPr>
        <w:keepNext w:val="0"/>
        <w:keepLines w:val="0"/>
        <w:pageBreakBefore w:val="0"/>
        <w:widowControl/>
        <w:kinsoku/>
        <w:wordWrap/>
        <w:overflowPunct/>
        <w:topLinePunct w:val="0"/>
        <w:autoSpaceDE w:val="0"/>
        <w:autoSpaceDN w:val="0"/>
        <w:bidi w:val="0"/>
        <w:adjustRightInd w:val="0"/>
        <w:snapToGrid/>
        <w:spacing w:line="264" w:lineRule="auto"/>
        <w:jc w:val="both"/>
        <w:textAlignment w:val="auto"/>
        <w:rPr>
          <w:rFonts w:hint="default" w:ascii="Times New Roman" w:hAnsi="Times New Roman" w:cs="Times New Roman"/>
          <w:b/>
          <w:bCs/>
          <w:sz w:val="26"/>
          <w:szCs w:val="26"/>
          <w:lang w:val="en-US"/>
        </w:rPr>
      </w:pPr>
    </w:p>
    <w:p>
      <w:pPr>
        <w:keepNext w:val="0"/>
        <w:keepLines w:val="0"/>
        <w:pageBreakBefore w:val="0"/>
        <w:widowControl/>
        <w:kinsoku/>
        <w:wordWrap/>
        <w:overflowPunct/>
        <w:topLinePunct w:val="0"/>
        <w:autoSpaceDE w:val="0"/>
        <w:autoSpaceDN w:val="0"/>
        <w:bidi w:val="0"/>
        <w:adjustRightInd w:val="0"/>
        <w:snapToGrid/>
        <w:spacing w:line="264" w:lineRule="auto"/>
        <w:jc w:val="both"/>
        <w:textAlignment w:val="auto"/>
        <w:rPr>
          <w:rFonts w:hint="default" w:ascii="Times New Roman" w:hAnsi="Times New Roman" w:cs="Times New Roman"/>
          <w:b/>
          <w:bCs/>
          <w:sz w:val="26"/>
          <w:szCs w:val="26"/>
          <w:lang w:val="en-US"/>
        </w:rPr>
      </w:pPr>
    </w:p>
    <w:p>
      <w:pPr>
        <w:keepNext w:val="0"/>
        <w:keepLines w:val="0"/>
        <w:pageBreakBefore w:val="0"/>
        <w:widowControl/>
        <w:kinsoku/>
        <w:wordWrap/>
        <w:overflowPunct/>
        <w:topLinePunct w:val="0"/>
        <w:autoSpaceDE w:val="0"/>
        <w:autoSpaceDN w:val="0"/>
        <w:bidi w:val="0"/>
        <w:adjustRightInd w:val="0"/>
        <w:snapToGrid/>
        <w:spacing w:line="264" w:lineRule="auto"/>
        <w:jc w:val="both"/>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II. PHẦN TỰ LUẬN</w:t>
      </w:r>
    </w:p>
    <w:p>
      <w:pPr>
        <w:keepNext w:val="0"/>
        <w:keepLines w:val="0"/>
        <w:pageBreakBefore w:val="0"/>
        <w:widowControl/>
        <w:kinsoku/>
        <w:wordWrap/>
        <w:overflowPunct/>
        <w:topLinePunct w:val="0"/>
        <w:bidi w:val="0"/>
        <w:snapToGrid/>
        <w:spacing w:line="264" w:lineRule="auto"/>
        <w:jc w:val="both"/>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Mã đề 186 và mã đề 355</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1350"/>
        <w:gridCol w:w="6761"/>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1" w:hRule="atLeast"/>
          <w:jc w:val="center"/>
        </w:trPr>
        <w:tc>
          <w:tcPr>
            <w:tcW w:w="1350" w:type="dxa"/>
            <w:vAlign w:val="center"/>
          </w:tcPr>
          <w:p>
            <w:pPr>
              <w:spacing w:before="60" w:after="20" w:line="240" w:lineRule="auto"/>
              <w:jc w:val="center"/>
              <w:rPr>
                <w:rFonts w:ascii="Times New Roman" w:hAnsi="Times New Roman" w:cs="Times New Roman"/>
                <w:b/>
                <w:sz w:val="24"/>
                <w:szCs w:val="26"/>
              </w:rPr>
            </w:pPr>
            <w:r>
              <w:rPr>
                <w:rFonts w:ascii="Times New Roman" w:hAnsi="Times New Roman" w:cs="Times New Roman"/>
                <w:b/>
                <w:sz w:val="24"/>
                <w:szCs w:val="26"/>
              </w:rPr>
              <w:t>Câu hỏi</w:t>
            </w:r>
          </w:p>
        </w:tc>
        <w:tc>
          <w:tcPr>
            <w:tcW w:w="6761" w:type="dxa"/>
            <w:vAlign w:val="center"/>
          </w:tcPr>
          <w:p>
            <w:pPr>
              <w:spacing w:before="60" w:after="20" w:line="240" w:lineRule="auto"/>
              <w:jc w:val="center"/>
              <w:rPr>
                <w:rFonts w:ascii="Times New Roman" w:hAnsi="Times New Roman" w:cs="Times New Roman"/>
                <w:b/>
                <w:sz w:val="24"/>
                <w:szCs w:val="26"/>
              </w:rPr>
            </w:pPr>
            <w:r>
              <w:rPr>
                <w:rFonts w:ascii="Times New Roman" w:hAnsi="Times New Roman" w:cs="Times New Roman"/>
                <w:b/>
                <w:sz w:val="24"/>
                <w:szCs w:val="26"/>
              </w:rPr>
              <w:t>Nội dung</w:t>
            </w:r>
          </w:p>
        </w:tc>
        <w:tc>
          <w:tcPr>
            <w:tcW w:w="961" w:type="dxa"/>
            <w:vAlign w:val="center"/>
          </w:tcPr>
          <w:p>
            <w:pPr>
              <w:spacing w:before="60" w:after="20" w:line="240" w:lineRule="auto"/>
              <w:jc w:val="center"/>
              <w:rPr>
                <w:rFonts w:ascii="Times New Roman" w:hAnsi="Times New Roman" w:cs="Times New Roman"/>
                <w:b/>
                <w:sz w:val="24"/>
                <w:szCs w:val="26"/>
              </w:rPr>
            </w:pPr>
            <w:r>
              <w:rPr>
                <w:rFonts w:ascii="Times New Roman" w:hAnsi="Times New Roman" w:cs="Times New Roman"/>
                <w:b/>
                <w:sz w:val="24"/>
                <w:szCs w:val="26"/>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50" w:type="dxa"/>
            <w:vMerge w:val="restart"/>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cs="Times New Roman"/>
                <w:b/>
                <w:sz w:val="26"/>
                <w:szCs w:val="26"/>
              </w:rPr>
            </w:pPr>
            <w:r>
              <w:rPr>
                <w:rFonts w:ascii="Times New Roman" w:hAnsi="Times New Roman" w:cs="Times New Roman"/>
                <w:b/>
                <w:sz w:val="26"/>
                <w:szCs w:val="26"/>
              </w:rPr>
              <w:t>Câu 1</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cs="Times New Roman"/>
                <w:b/>
                <w:sz w:val="26"/>
                <w:szCs w:val="26"/>
              </w:rPr>
            </w:pPr>
            <w:r>
              <w:rPr>
                <w:rFonts w:ascii="Times New Roman" w:hAnsi="Times New Roman" w:cs="Times New Roman"/>
                <w:b/>
                <w:sz w:val="26"/>
                <w:szCs w:val="26"/>
              </w:rPr>
              <w:t>(2,0 điểm)</w:t>
            </w:r>
          </w:p>
        </w:tc>
        <w:tc>
          <w:tcPr>
            <w:tcW w:w="676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b/>
                <w:bCs/>
                <w:sz w:val="26"/>
                <w:szCs w:val="26"/>
                <w:highlight w:val="white"/>
                <w:lang w:val="en-US"/>
              </w:rPr>
              <w:t>a.</w:t>
            </w:r>
            <w:r>
              <w:rPr>
                <w:rFonts w:hint="default" w:ascii="Times New Roman" w:hAnsi="Times New Roman" w:cs="Times New Roman"/>
                <w:sz w:val="26"/>
                <w:szCs w:val="26"/>
                <w:highlight w:val="white"/>
                <w:lang w:val="en-US"/>
              </w:rPr>
              <w:t xml:space="preserve"> </w:t>
            </w:r>
            <w:r>
              <w:rPr>
                <w:rFonts w:hint="default" w:ascii="Times New Roman" w:hAnsi="Times New Roman" w:cs="Times New Roman"/>
                <w:sz w:val="26"/>
                <w:szCs w:val="26"/>
                <w:lang w:val="vi-VN"/>
              </w:rPr>
              <w:t xml:space="preserve">Bác </w:t>
            </w:r>
            <w:r>
              <w:rPr>
                <w:rFonts w:hint="default" w:ascii="Times New Roman" w:hAnsi="Times New Roman" w:cs="Times New Roman"/>
                <w:sz w:val="26"/>
                <w:szCs w:val="26"/>
                <w:lang w:val="en-US"/>
              </w:rPr>
              <w:t>G</w:t>
            </w:r>
            <w:r>
              <w:rPr>
                <w:rFonts w:hint="default" w:ascii="Times New Roman" w:hAnsi="Times New Roman" w:cs="Times New Roman"/>
                <w:sz w:val="26"/>
                <w:szCs w:val="26"/>
                <w:lang w:val="vi-VN"/>
              </w:rPr>
              <w:t xml:space="preserve"> thực hiện chức năn</w:t>
            </w:r>
            <w:r>
              <w:rPr>
                <w:rFonts w:hint="default" w:ascii="Times New Roman" w:hAnsi="Times New Roman" w:cs="Times New Roman"/>
                <w:sz w:val="26"/>
                <w:szCs w:val="26"/>
                <w:lang w:val="en-US"/>
              </w:rPr>
              <w:t>g phương tiện lưu thông của</w:t>
            </w:r>
            <w:r>
              <w:rPr>
                <w:rFonts w:hint="default" w:ascii="Times New Roman" w:hAnsi="Times New Roman" w:cs="Times New Roman"/>
                <w:sz w:val="26"/>
                <w:szCs w:val="26"/>
                <w:lang w:val="vi-VN"/>
              </w:rPr>
              <w:t xml:space="preserve"> tiền tệ</w:t>
            </w:r>
            <w:r>
              <w:rPr>
                <w:rFonts w:hint="default" w:ascii="Times New Roman" w:hAnsi="Times New Roman" w:cs="Times New Roman"/>
                <w:sz w:val="26"/>
                <w:szCs w:val="26"/>
                <w:lang w:val="en-US"/>
              </w:rPr>
              <w:t>.</w:t>
            </w:r>
          </w:p>
        </w:tc>
        <w:tc>
          <w:tcPr>
            <w:tcW w:w="961" w:type="dxa"/>
            <w:vAlign w:val="center"/>
          </w:tcPr>
          <w:p>
            <w:pPr>
              <w:spacing w:before="60" w:after="20" w:line="240" w:lineRule="auto"/>
              <w:jc w:val="center"/>
              <w:rPr>
                <w:rFonts w:hint="default" w:ascii="Times New Roman" w:hAnsi="Times New Roman" w:cs="Times New Roman"/>
                <w:sz w:val="26"/>
                <w:szCs w:val="26"/>
                <w:lang w:val="en-US"/>
              </w:rPr>
            </w:pPr>
            <w:r>
              <w:rPr>
                <w:rFonts w:ascii="Times New Roman" w:hAnsi="Times New Roman" w:cs="Times New Roman"/>
                <w:sz w:val="26"/>
                <w:szCs w:val="26"/>
              </w:rPr>
              <w:t>0,</w:t>
            </w:r>
            <w:r>
              <w:rPr>
                <w:rFonts w:hint="default" w:ascii="Times New Roman" w:hAnsi="Times New Roman" w:cs="Times New Roman"/>
                <w:sz w:val="26"/>
                <w:szCs w:val="26"/>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069" w:hRule="atLeast"/>
          <w:jc w:val="center"/>
        </w:trPr>
        <w:tc>
          <w:tcPr>
            <w:tcW w:w="1350"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cs="Times New Roman"/>
                <w:b/>
                <w:sz w:val="26"/>
                <w:szCs w:val="26"/>
              </w:rPr>
            </w:pPr>
          </w:p>
        </w:tc>
        <w:tc>
          <w:tcPr>
            <w:tcW w:w="6761" w:type="dxa"/>
            <w:vAlign w:val="center"/>
          </w:tcPr>
          <w:p>
            <w:pPr>
              <w:pStyle w:val="6"/>
              <w:ind w:left="0"/>
              <w:jc w:val="both"/>
              <w:rPr>
                <w:rFonts w:hint="default" w:ascii="Times New Roman" w:hAnsi="Times New Roman" w:cs="Times New Roman"/>
                <w:sz w:val="26"/>
                <w:szCs w:val="26"/>
                <w:highlight w:val="white"/>
                <w:lang w:val="en-US"/>
              </w:rPr>
            </w:pPr>
            <w:r>
              <w:rPr>
                <w:rFonts w:hint="default" w:ascii="Times New Roman" w:hAnsi="Times New Roman" w:cs="Times New Roman"/>
                <w:sz w:val="26"/>
                <w:szCs w:val="26"/>
                <w:lang w:val="en-US"/>
              </w:rPr>
              <w:t>Giải thích: Vì bán gà lấy tiền (H - T) và sau đó dùng tiền đã bán đước mua chiếc xe máy mới (T - H). Tiền làm môi giới trong quá trình trao đổi hàng hóa và vận động theo công thức H - T - H.</w:t>
            </w:r>
          </w:p>
        </w:tc>
        <w:tc>
          <w:tcPr>
            <w:tcW w:w="961" w:type="dxa"/>
            <w:vAlign w:val="center"/>
          </w:tcPr>
          <w:p>
            <w:pPr>
              <w:spacing w:before="60" w:after="20" w:line="240" w:lineRule="auto"/>
              <w:jc w:val="center"/>
              <w:rPr>
                <w:rFonts w:hint="default" w:ascii="Times New Roman" w:hAnsi="Times New Roman" w:cs="Times New Roman"/>
                <w:sz w:val="26"/>
                <w:szCs w:val="26"/>
                <w:lang w:val="en-US"/>
              </w:rPr>
            </w:pPr>
            <w:r>
              <w:rPr>
                <w:rFonts w:ascii="Times New Roman" w:hAnsi="Times New Roman" w:cs="Times New Roman"/>
                <w:sz w:val="26"/>
                <w:szCs w:val="26"/>
              </w:rPr>
              <w:t>0,</w:t>
            </w:r>
            <w:r>
              <w:rPr>
                <w:rFonts w:hint="default" w:ascii="Times New Roman" w:hAnsi="Times New Roman" w:cs="Times New Roman"/>
                <w:sz w:val="26"/>
                <w:szCs w:val="26"/>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2" w:hRule="atLeast"/>
          <w:jc w:val="center"/>
        </w:trPr>
        <w:tc>
          <w:tcPr>
            <w:tcW w:w="1350" w:type="dxa"/>
            <w:vMerge w:val="continue"/>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cs="Times New Roman"/>
                <w:b/>
                <w:sz w:val="26"/>
                <w:szCs w:val="26"/>
              </w:rPr>
            </w:pPr>
          </w:p>
        </w:tc>
        <w:tc>
          <w:tcPr>
            <w:tcW w:w="676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b w:val="0"/>
                <w:bCs/>
                <w:sz w:val="26"/>
                <w:szCs w:val="26"/>
                <w:lang w:val="en-US"/>
              </w:rPr>
            </w:pPr>
            <w:r>
              <w:rPr>
                <w:rFonts w:ascii="Times New Roman" w:hAnsi="Times New Roman" w:cs="Times New Roman"/>
                <w:b/>
                <w:sz w:val="26"/>
                <w:szCs w:val="26"/>
              </w:rPr>
              <w:t>b</w:t>
            </w:r>
            <w:r>
              <w:rPr>
                <w:rFonts w:ascii="Times New Roman" w:hAnsi="Times New Roman" w:cs="Times New Roman"/>
                <w:sz w:val="26"/>
                <w:szCs w:val="26"/>
              </w:rPr>
              <w:t xml:space="preserve">. </w:t>
            </w:r>
            <w:r>
              <w:rPr>
                <w:rFonts w:hint="default" w:ascii="Times New Roman" w:hAnsi="Times New Roman" w:cs="Times New Roman"/>
                <w:sz w:val="26"/>
                <w:szCs w:val="26"/>
                <w:lang w:val="en-US"/>
              </w:rPr>
              <w:t xml:space="preserve">- </w:t>
            </w:r>
            <w:r>
              <w:rPr>
                <w:rFonts w:hint="default" w:ascii="Times New Roman" w:hAnsi="Times New Roman" w:cs="Times New Roman"/>
                <w:b w:val="0"/>
                <w:bCs/>
                <w:sz w:val="26"/>
                <w:szCs w:val="26"/>
                <w:lang w:val="en-US"/>
              </w:rPr>
              <w:t xml:space="preserve">Học sinh nêu được những chức năng mình sử dụng </w:t>
            </w:r>
          </w:p>
          <w:p>
            <w:pPr>
              <w:pStyle w:val="6"/>
              <w:keepNext w:val="0"/>
              <w:keepLines w:val="0"/>
              <w:pageBreakBefore w:val="0"/>
              <w:widowControl/>
              <w:kinsoku/>
              <w:wordWrap/>
              <w:overflowPunct/>
              <w:topLinePunct w:val="0"/>
              <w:autoSpaceDE/>
              <w:autoSpaceDN/>
              <w:bidi w:val="0"/>
              <w:adjustRightInd/>
              <w:snapToGrid/>
              <w:spacing w:after="0" w:line="240" w:lineRule="auto"/>
              <w:ind w:left="0" w:firstLine="130" w:firstLineChars="50"/>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Chức năng thanh toán: trả tiền sau khi mua đồ dùng học tập.</w:t>
            </w:r>
          </w:p>
          <w:p>
            <w:pPr>
              <w:keepNext w:val="0"/>
              <w:keepLines w:val="0"/>
              <w:pageBreakBefore w:val="0"/>
              <w:widowControl/>
              <w:kinsoku/>
              <w:wordWrap/>
              <w:overflowPunct/>
              <w:topLinePunct w:val="0"/>
              <w:autoSpaceDE/>
              <w:autoSpaceDN/>
              <w:bidi w:val="0"/>
              <w:adjustRightInd/>
              <w:snapToGrid/>
              <w:spacing w:after="0" w:line="240" w:lineRule="auto"/>
              <w:ind w:firstLine="130" w:firstLineChars="50"/>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sz w:val="26"/>
                <w:szCs w:val="26"/>
                <w:lang w:val="en-US"/>
              </w:rPr>
              <w:t>+ Phương tiện cất trữ: để dành tiền….</w:t>
            </w:r>
          </w:p>
          <w:p>
            <w:pPr>
              <w:keepNext w:val="0"/>
              <w:keepLines w:val="0"/>
              <w:pageBreakBefore w:val="0"/>
              <w:widowControl/>
              <w:kinsoku/>
              <w:wordWrap/>
              <w:overflowPunct/>
              <w:topLinePunct w:val="0"/>
              <w:autoSpaceDE/>
              <w:autoSpaceDN/>
              <w:bidi w:val="0"/>
              <w:adjustRightInd/>
              <w:snapToGrid/>
              <w:spacing w:after="0" w:line="240" w:lineRule="auto"/>
              <w:ind w:firstLine="260"/>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Nêu được ví dụ ( Chỉ cần nêu một ví dụ)</w:t>
            </w:r>
          </w:p>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GV chấm linh hoạt</w:t>
            </w:r>
          </w:p>
        </w:tc>
        <w:tc>
          <w:tcPr>
            <w:tcW w:w="961" w:type="dxa"/>
            <w:vAlign w:val="center"/>
          </w:tcPr>
          <w:p>
            <w:pPr>
              <w:spacing w:before="60" w:after="20" w:line="24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0.5</w:t>
            </w:r>
          </w:p>
          <w:p>
            <w:pPr>
              <w:spacing w:before="60" w:after="20" w:line="24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50" w:type="dxa"/>
            <w:vMerge w:val="restart"/>
            <w:vAlign w:val="center"/>
          </w:tcPr>
          <w:p>
            <w:pPr>
              <w:spacing w:before="60" w:after="20" w:line="240" w:lineRule="auto"/>
              <w:jc w:val="center"/>
              <w:rPr>
                <w:rFonts w:ascii="Times New Roman" w:hAnsi="Times New Roman" w:cs="Times New Roman"/>
                <w:b/>
                <w:sz w:val="26"/>
                <w:szCs w:val="26"/>
              </w:rPr>
            </w:pPr>
          </w:p>
          <w:p>
            <w:pPr>
              <w:spacing w:before="60" w:after="20" w:line="240" w:lineRule="auto"/>
              <w:jc w:val="center"/>
              <w:rPr>
                <w:rFonts w:ascii="Times New Roman" w:hAnsi="Times New Roman" w:cs="Times New Roman"/>
                <w:b/>
                <w:sz w:val="26"/>
                <w:szCs w:val="26"/>
              </w:rPr>
            </w:pPr>
            <w:r>
              <w:rPr>
                <w:rFonts w:ascii="Times New Roman" w:hAnsi="Times New Roman" w:cs="Times New Roman"/>
                <w:b/>
                <w:sz w:val="26"/>
                <w:szCs w:val="26"/>
              </w:rPr>
              <w:t>Câu 2</w:t>
            </w:r>
          </w:p>
          <w:p>
            <w:pPr>
              <w:spacing w:before="60" w:after="20" w:line="240" w:lineRule="auto"/>
              <w:jc w:val="center"/>
              <w:rPr>
                <w:rFonts w:ascii="Times New Roman" w:hAnsi="Times New Roman" w:cs="Times New Roman"/>
                <w:b/>
                <w:sz w:val="26"/>
                <w:szCs w:val="26"/>
              </w:rPr>
            </w:pPr>
            <w:r>
              <w:rPr>
                <w:rFonts w:ascii="Times New Roman" w:hAnsi="Times New Roman" w:cs="Times New Roman"/>
                <w:b/>
                <w:sz w:val="26"/>
                <w:szCs w:val="26"/>
              </w:rPr>
              <w:t>(1,0 điểm)</w:t>
            </w:r>
          </w:p>
        </w:tc>
        <w:tc>
          <w:tcPr>
            <w:tcW w:w="676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sz w:val="26"/>
                <w:szCs w:val="26"/>
                <w:lang w:val="en-US"/>
              </w:rPr>
              <w:t>- Những người nông dân huyện X đã vận dụng tác động điều tiết sản xuất và lưu thông hàng hóa của quy luật giá trị.</w:t>
            </w:r>
          </w:p>
        </w:tc>
        <w:tc>
          <w:tcPr>
            <w:tcW w:w="961" w:type="dxa"/>
            <w:vAlign w:val="center"/>
          </w:tcPr>
          <w:p>
            <w:pPr>
              <w:spacing w:before="60" w:after="20" w:line="24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2" w:hRule="atLeast"/>
          <w:jc w:val="center"/>
        </w:trPr>
        <w:tc>
          <w:tcPr>
            <w:tcW w:w="1350" w:type="dxa"/>
            <w:vMerge w:val="continue"/>
            <w:vAlign w:val="center"/>
          </w:tcPr>
          <w:p>
            <w:pPr>
              <w:spacing w:before="60" w:after="20" w:line="240" w:lineRule="auto"/>
              <w:jc w:val="center"/>
              <w:rPr>
                <w:rFonts w:ascii="Times New Roman" w:hAnsi="Times New Roman" w:cs="Times New Roman"/>
                <w:b/>
                <w:sz w:val="26"/>
                <w:szCs w:val="26"/>
              </w:rPr>
            </w:pPr>
          </w:p>
        </w:tc>
        <w:tc>
          <w:tcPr>
            <w:tcW w:w="6761" w:type="dxa"/>
            <w:vAlign w:val="center"/>
          </w:tcPr>
          <w:p>
            <w:pPr>
              <w:spacing w:after="0" w:line="240" w:lineRule="auto"/>
              <w:jc w:val="both"/>
              <w:rPr>
                <w:rFonts w:hint="default" w:ascii="Times New Roman" w:hAnsi="Times New Roman" w:cs="Times New Roman"/>
                <w:b w:val="0"/>
                <w:bCs w:val="0"/>
                <w:sz w:val="26"/>
                <w:szCs w:val="26"/>
                <w:highlight w:val="white"/>
                <w:lang w:val="en-US"/>
              </w:rPr>
            </w:pPr>
            <w:r>
              <w:rPr>
                <w:rFonts w:hint="default" w:ascii="Times New Roman" w:hAnsi="Times New Roman" w:cs="Times New Roman"/>
                <w:b w:val="0"/>
                <w:bCs w:val="0"/>
                <w:sz w:val="26"/>
                <w:szCs w:val="26"/>
                <w:highlight w:val="white"/>
                <w:lang w:val="en-US"/>
              </w:rPr>
              <w:t>- Giải thích:Chuyển từ trồng khoai lang Nhật Bản để xuất khẩu sang trồng lúa để  bán được ở thị trường trong nước do ảnh hưởng của dịch bệnh.</w:t>
            </w:r>
          </w:p>
          <w:p>
            <w:pPr>
              <w:spacing w:after="0" w:line="240" w:lineRule="auto"/>
              <w:ind w:firstLine="130" w:firstLineChars="50"/>
              <w:jc w:val="both"/>
              <w:rPr>
                <w:rFonts w:ascii="Times New Roman" w:hAnsi="Times New Roman" w:cs="Times New Roman"/>
                <w:sz w:val="26"/>
                <w:szCs w:val="26"/>
              </w:rPr>
            </w:pPr>
            <w:r>
              <w:rPr>
                <w:rFonts w:hint="default" w:ascii="Times New Roman" w:hAnsi="Times New Roman" w:cs="Times New Roman"/>
                <w:b w:val="0"/>
                <w:bCs w:val="0"/>
                <w:sz w:val="26"/>
                <w:szCs w:val="26"/>
                <w:highlight w:val="white"/>
                <w:lang w:val="en-US"/>
              </w:rPr>
              <w:t>GV chấm linh hoạt</w:t>
            </w:r>
          </w:p>
        </w:tc>
        <w:tc>
          <w:tcPr>
            <w:tcW w:w="961" w:type="dxa"/>
            <w:vAlign w:val="center"/>
          </w:tcPr>
          <w:p>
            <w:pPr>
              <w:spacing w:before="60" w:after="20" w:line="24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0,5</w:t>
            </w:r>
          </w:p>
        </w:tc>
      </w:tr>
    </w:tbl>
    <w:p>
      <w:pPr>
        <w:keepNext w:val="0"/>
        <w:keepLines w:val="0"/>
        <w:pageBreakBefore w:val="0"/>
        <w:widowControl/>
        <w:kinsoku/>
        <w:wordWrap/>
        <w:overflowPunct/>
        <w:topLinePunct w:val="0"/>
        <w:autoSpaceDE w:val="0"/>
        <w:autoSpaceDN w:val="0"/>
        <w:bidi w:val="0"/>
        <w:adjustRightInd w:val="0"/>
        <w:snapToGrid/>
        <w:spacing w:line="264" w:lineRule="auto"/>
        <w:jc w:val="both"/>
        <w:textAlignment w:val="auto"/>
        <w:rPr>
          <w:rFonts w:hint="default" w:ascii="Times New Roman" w:hAnsi="Times New Roman" w:cs="Times New Roman"/>
          <w:b/>
          <w:bCs/>
          <w:sz w:val="26"/>
          <w:szCs w:val="26"/>
          <w:lang w:val="en-US"/>
        </w:rPr>
      </w:pPr>
    </w:p>
    <w:p>
      <w:pPr>
        <w:keepNext w:val="0"/>
        <w:keepLines w:val="0"/>
        <w:pageBreakBefore w:val="0"/>
        <w:widowControl/>
        <w:kinsoku/>
        <w:wordWrap/>
        <w:overflowPunct/>
        <w:topLinePunct w:val="0"/>
        <w:autoSpaceDE w:val="0"/>
        <w:autoSpaceDN w:val="0"/>
        <w:bidi w:val="0"/>
        <w:adjustRightInd w:val="0"/>
        <w:snapToGrid/>
        <w:spacing w:line="264" w:lineRule="auto"/>
        <w:jc w:val="both"/>
        <w:textAlignment w:val="auto"/>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Mã đề 243 và mã đề 424</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1350"/>
        <w:gridCol w:w="6761"/>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1" w:hRule="atLeast"/>
          <w:jc w:val="center"/>
        </w:trPr>
        <w:tc>
          <w:tcPr>
            <w:tcW w:w="1350" w:type="dxa"/>
            <w:vAlign w:val="center"/>
          </w:tcPr>
          <w:p>
            <w:pPr>
              <w:spacing w:before="60" w:after="20" w:line="240" w:lineRule="auto"/>
              <w:jc w:val="center"/>
              <w:rPr>
                <w:rFonts w:ascii="Times New Roman" w:hAnsi="Times New Roman" w:cs="Times New Roman"/>
                <w:b/>
                <w:sz w:val="24"/>
                <w:szCs w:val="26"/>
              </w:rPr>
            </w:pPr>
            <w:r>
              <w:rPr>
                <w:rFonts w:ascii="Times New Roman" w:hAnsi="Times New Roman" w:cs="Times New Roman"/>
                <w:b/>
                <w:sz w:val="24"/>
                <w:szCs w:val="26"/>
              </w:rPr>
              <w:t>Câu hỏi</w:t>
            </w:r>
          </w:p>
        </w:tc>
        <w:tc>
          <w:tcPr>
            <w:tcW w:w="6761" w:type="dxa"/>
            <w:vAlign w:val="center"/>
          </w:tcPr>
          <w:p>
            <w:pPr>
              <w:spacing w:before="60" w:after="20" w:line="240" w:lineRule="auto"/>
              <w:jc w:val="center"/>
              <w:rPr>
                <w:rFonts w:ascii="Times New Roman" w:hAnsi="Times New Roman" w:cs="Times New Roman"/>
                <w:b/>
                <w:sz w:val="24"/>
                <w:szCs w:val="26"/>
              </w:rPr>
            </w:pPr>
            <w:r>
              <w:rPr>
                <w:rFonts w:ascii="Times New Roman" w:hAnsi="Times New Roman" w:cs="Times New Roman"/>
                <w:b/>
                <w:sz w:val="24"/>
                <w:szCs w:val="26"/>
              </w:rPr>
              <w:t>Nội dung</w:t>
            </w:r>
          </w:p>
        </w:tc>
        <w:tc>
          <w:tcPr>
            <w:tcW w:w="961" w:type="dxa"/>
            <w:vAlign w:val="center"/>
          </w:tcPr>
          <w:p>
            <w:pPr>
              <w:spacing w:before="60" w:after="20" w:line="240" w:lineRule="auto"/>
              <w:jc w:val="center"/>
              <w:rPr>
                <w:rFonts w:ascii="Times New Roman" w:hAnsi="Times New Roman" w:cs="Times New Roman"/>
                <w:b/>
                <w:sz w:val="24"/>
                <w:szCs w:val="26"/>
              </w:rPr>
            </w:pPr>
            <w:r>
              <w:rPr>
                <w:rFonts w:ascii="Times New Roman" w:hAnsi="Times New Roman" w:cs="Times New Roman"/>
                <w:b/>
                <w:sz w:val="24"/>
                <w:szCs w:val="26"/>
              </w:rPr>
              <w:t>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50" w:type="dxa"/>
            <w:vMerge w:val="restart"/>
            <w:vAlign w:val="center"/>
          </w:tcPr>
          <w:p>
            <w:pPr>
              <w:spacing w:before="60" w:after="20" w:line="240" w:lineRule="auto"/>
              <w:jc w:val="center"/>
              <w:rPr>
                <w:rFonts w:ascii="Times New Roman" w:hAnsi="Times New Roman" w:cs="Times New Roman"/>
                <w:b/>
                <w:sz w:val="26"/>
                <w:szCs w:val="26"/>
              </w:rPr>
            </w:pPr>
            <w:r>
              <w:rPr>
                <w:rFonts w:ascii="Times New Roman" w:hAnsi="Times New Roman" w:cs="Times New Roman"/>
                <w:b/>
                <w:sz w:val="26"/>
                <w:szCs w:val="26"/>
              </w:rPr>
              <w:t>Câu 1</w:t>
            </w:r>
          </w:p>
          <w:p>
            <w:pPr>
              <w:spacing w:before="60" w:after="20" w:line="240" w:lineRule="auto"/>
              <w:jc w:val="center"/>
              <w:rPr>
                <w:rFonts w:ascii="Times New Roman" w:hAnsi="Times New Roman" w:cs="Times New Roman"/>
                <w:b/>
                <w:sz w:val="26"/>
                <w:szCs w:val="26"/>
              </w:rPr>
            </w:pPr>
            <w:r>
              <w:rPr>
                <w:rFonts w:ascii="Times New Roman" w:hAnsi="Times New Roman" w:cs="Times New Roman"/>
                <w:b/>
                <w:sz w:val="26"/>
                <w:szCs w:val="26"/>
              </w:rPr>
              <w:t>(2,0 điểm)</w:t>
            </w:r>
          </w:p>
        </w:tc>
        <w:tc>
          <w:tcPr>
            <w:tcW w:w="6761" w:type="dxa"/>
            <w:vAlign w:val="center"/>
          </w:tcPr>
          <w:p>
            <w:pPr>
              <w:spacing w:after="0" w:line="240" w:lineRule="auto"/>
              <w:jc w:val="both"/>
              <w:rPr>
                <w:rFonts w:ascii="Times New Roman" w:hAnsi="Times New Roman" w:cs="Times New Roman"/>
                <w:sz w:val="26"/>
                <w:szCs w:val="26"/>
              </w:rPr>
            </w:pPr>
            <w:r>
              <w:rPr>
                <w:rFonts w:hint="default" w:ascii="Times New Roman" w:hAnsi="Times New Roman" w:cs="Times New Roman"/>
                <w:b/>
                <w:bCs/>
                <w:sz w:val="26"/>
                <w:szCs w:val="26"/>
                <w:highlight w:val="white"/>
                <w:lang w:val="en-US"/>
              </w:rPr>
              <w:t>a.</w:t>
            </w:r>
            <w:r>
              <w:rPr>
                <w:rFonts w:hint="default" w:ascii="Times New Roman" w:hAnsi="Times New Roman" w:cs="Times New Roman"/>
                <w:sz w:val="26"/>
                <w:szCs w:val="26"/>
                <w:highlight w:val="white"/>
                <w:lang w:val="en-US"/>
              </w:rPr>
              <w:t xml:space="preserve"> </w:t>
            </w:r>
            <w:r>
              <w:rPr>
                <w:rFonts w:hint="default" w:ascii="Times New Roman" w:hAnsi="Times New Roman" w:cs="Times New Roman"/>
                <w:sz w:val="26"/>
                <w:szCs w:val="26"/>
                <w:lang w:val="en-US"/>
              </w:rPr>
              <w:t>Trong thông tin trên a</w:t>
            </w:r>
            <w:r>
              <w:rPr>
                <w:rFonts w:hint="default" w:ascii="Times New Roman" w:hAnsi="Times New Roman" w:cs="Times New Roman"/>
                <w:sz w:val="26"/>
                <w:szCs w:val="26"/>
                <w:highlight w:val="white"/>
                <w:lang w:val="en-US"/>
              </w:rPr>
              <w:t>nh A đã thực hiện chức năng phương tiện cất trữ của tiền tệ.</w:t>
            </w:r>
          </w:p>
        </w:tc>
        <w:tc>
          <w:tcPr>
            <w:tcW w:w="961" w:type="dxa"/>
            <w:vAlign w:val="center"/>
          </w:tcPr>
          <w:p>
            <w:pPr>
              <w:spacing w:before="60" w:after="20" w:line="240" w:lineRule="auto"/>
              <w:jc w:val="center"/>
              <w:rPr>
                <w:rFonts w:hint="default" w:ascii="Times New Roman" w:hAnsi="Times New Roman" w:cs="Times New Roman"/>
                <w:sz w:val="26"/>
                <w:szCs w:val="26"/>
                <w:lang w:val="en-US"/>
              </w:rPr>
            </w:pPr>
            <w:r>
              <w:rPr>
                <w:rFonts w:ascii="Times New Roman" w:hAnsi="Times New Roman" w:cs="Times New Roman"/>
                <w:sz w:val="26"/>
                <w:szCs w:val="26"/>
              </w:rPr>
              <w:t>0,</w:t>
            </w:r>
            <w:r>
              <w:rPr>
                <w:rFonts w:hint="default" w:ascii="Times New Roman" w:hAnsi="Times New Roman" w:cs="Times New Roman"/>
                <w:sz w:val="26"/>
                <w:szCs w:val="26"/>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50" w:type="dxa"/>
            <w:vMerge w:val="continue"/>
            <w:vAlign w:val="center"/>
          </w:tcPr>
          <w:p>
            <w:pPr>
              <w:spacing w:before="60" w:after="20" w:line="240" w:lineRule="auto"/>
              <w:jc w:val="center"/>
              <w:rPr>
                <w:rFonts w:ascii="Times New Roman" w:hAnsi="Times New Roman" w:cs="Times New Roman"/>
                <w:b/>
                <w:sz w:val="26"/>
                <w:szCs w:val="26"/>
              </w:rPr>
            </w:pPr>
          </w:p>
        </w:tc>
        <w:tc>
          <w:tcPr>
            <w:tcW w:w="6761" w:type="dxa"/>
            <w:vAlign w:val="center"/>
          </w:tcPr>
          <w:p>
            <w:pPr>
              <w:spacing w:after="0" w:line="240" w:lineRule="auto"/>
              <w:ind w:left="0" w:leftChars="0" w:hanging="11" w:firstLineChars="0"/>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 xml:space="preserve">Giải thích: </w:t>
            </w:r>
            <w:r>
              <w:rPr>
                <w:rFonts w:hint="default" w:ascii="Times New Roman" w:hAnsi="Times New Roman" w:cs="Times New Roman"/>
                <w:sz w:val="26"/>
                <w:szCs w:val="26"/>
                <w:highlight w:val="white"/>
                <w:lang w:val="en-US"/>
              </w:rPr>
              <w:t>Sau một năm làm được 70 triệu anh A dùng toàn bộ số tiền có được mua vàng để dành. (Tiền rút ra khỏi lưu thông được cất trữ lại, và cất trữ bằng vàng).</w:t>
            </w:r>
          </w:p>
        </w:tc>
        <w:tc>
          <w:tcPr>
            <w:tcW w:w="961" w:type="dxa"/>
            <w:vAlign w:val="center"/>
          </w:tcPr>
          <w:p>
            <w:pPr>
              <w:spacing w:before="60" w:after="20" w:line="240" w:lineRule="auto"/>
              <w:jc w:val="center"/>
              <w:rPr>
                <w:rFonts w:hint="default" w:ascii="Times New Roman" w:hAnsi="Times New Roman" w:cs="Times New Roman"/>
                <w:sz w:val="26"/>
                <w:szCs w:val="26"/>
                <w:lang w:val="en-US"/>
              </w:rPr>
            </w:pPr>
            <w:r>
              <w:rPr>
                <w:rFonts w:ascii="Times New Roman" w:hAnsi="Times New Roman" w:cs="Times New Roman"/>
                <w:sz w:val="26"/>
                <w:szCs w:val="26"/>
              </w:rPr>
              <w:t>0,</w:t>
            </w:r>
            <w:r>
              <w:rPr>
                <w:rFonts w:hint="default" w:ascii="Times New Roman" w:hAnsi="Times New Roman" w:cs="Times New Roman"/>
                <w:sz w:val="26"/>
                <w:szCs w:val="26"/>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52" w:hRule="atLeast"/>
          <w:jc w:val="center"/>
        </w:trPr>
        <w:tc>
          <w:tcPr>
            <w:tcW w:w="1350" w:type="dxa"/>
            <w:vMerge w:val="continue"/>
            <w:vAlign w:val="center"/>
          </w:tcPr>
          <w:p>
            <w:pPr>
              <w:spacing w:before="60" w:after="20" w:line="240" w:lineRule="auto"/>
              <w:jc w:val="center"/>
              <w:rPr>
                <w:rFonts w:ascii="Times New Roman" w:hAnsi="Times New Roman" w:cs="Times New Roman"/>
                <w:b/>
                <w:sz w:val="26"/>
                <w:szCs w:val="26"/>
              </w:rPr>
            </w:pPr>
          </w:p>
        </w:tc>
        <w:tc>
          <w:tcPr>
            <w:tcW w:w="676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b w:val="0"/>
                <w:bCs/>
                <w:sz w:val="26"/>
                <w:szCs w:val="26"/>
                <w:lang w:val="en-US"/>
              </w:rPr>
            </w:pPr>
            <w:r>
              <w:rPr>
                <w:rFonts w:ascii="Times New Roman" w:hAnsi="Times New Roman" w:cs="Times New Roman"/>
                <w:b/>
                <w:sz w:val="26"/>
                <w:szCs w:val="26"/>
              </w:rPr>
              <w:t>b</w:t>
            </w:r>
            <w:r>
              <w:rPr>
                <w:rFonts w:ascii="Times New Roman" w:hAnsi="Times New Roman" w:cs="Times New Roman"/>
                <w:sz w:val="26"/>
                <w:szCs w:val="26"/>
              </w:rPr>
              <w:t xml:space="preserve">. </w:t>
            </w:r>
            <w:r>
              <w:rPr>
                <w:rFonts w:hint="default" w:ascii="Times New Roman" w:hAnsi="Times New Roman" w:cs="Times New Roman"/>
                <w:sz w:val="26"/>
                <w:szCs w:val="26"/>
                <w:lang w:val="en-US"/>
              </w:rPr>
              <w:t xml:space="preserve">- </w:t>
            </w:r>
            <w:r>
              <w:rPr>
                <w:rFonts w:hint="default" w:ascii="Times New Roman" w:hAnsi="Times New Roman" w:cs="Times New Roman"/>
                <w:b w:val="0"/>
                <w:bCs/>
                <w:sz w:val="26"/>
                <w:szCs w:val="26"/>
                <w:lang w:val="en-US"/>
              </w:rPr>
              <w:t xml:space="preserve">Học sinh nêu được những chức năng mình sử dụng </w:t>
            </w:r>
          </w:p>
          <w:p>
            <w:pPr>
              <w:pStyle w:val="6"/>
              <w:keepNext w:val="0"/>
              <w:keepLines w:val="0"/>
              <w:pageBreakBefore w:val="0"/>
              <w:widowControl/>
              <w:kinsoku/>
              <w:wordWrap/>
              <w:overflowPunct/>
              <w:topLinePunct w:val="0"/>
              <w:autoSpaceDE/>
              <w:autoSpaceDN/>
              <w:bidi w:val="0"/>
              <w:adjustRightInd/>
              <w:snapToGrid/>
              <w:spacing w:after="0" w:line="240" w:lineRule="auto"/>
              <w:ind w:left="0" w:firstLine="130" w:firstLineChars="50"/>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Chức năng thanh toán: trả tiền sau khi mua đồ dùng học tập.</w:t>
            </w:r>
          </w:p>
          <w:p>
            <w:pPr>
              <w:keepNext w:val="0"/>
              <w:keepLines w:val="0"/>
              <w:pageBreakBefore w:val="0"/>
              <w:widowControl/>
              <w:kinsoku/>
              <w:wordWrap/>
              <w:overflowPunct/>
              <w:topLinePunct w:val="0"/>
              <w:autoSpaceDE/>
              <w:autoSpaceDN/>
              <w:bidi w:val="0"/>
              <w:adjustRightInd/>
              <w:snapToGrid/>
              <w:spacing w:after="0" w:line="240" w:lineRule="auto"/>
              <w:ind w:firstLine="130" w:firstLineChars="50"/>
              <w:jc w:val="both"/>
              <w:textAlignment w:val="auto"/>
              <w:rPr>
                <w:rFonts w:hint="default" w:ascii="Times New Roman" w:hAnsi="Times New Roman" w:cs="Times New Roman"/>
                <w:b w:val="0"/>
                <w:bCs/>
                <w:sz w:val="26"/>
                <w:szCs w:val="26"/>
                <w:lang w:val="en-US"/>
              </w:rPr>
            </w:pPr>
            <w:r>
              <w:rPr>
                <w:rFonts w:hint="default" w:ascii="Times New Roman" w:hAnsi="Times New Roman" w:cs="Times New Roman"/>
                <w:sz w:val="26"/>
                <w:szCs w:val="26"/>
                <w:lang w:val="en-US"/>
              </w:rPr>
              <w:t>+ Phương tiện cất trữ: để dành tiền….</w:t>
            </w:r>
          </w:p>
          <w:p>
            <w:pPr>
              <w:keepNext w:val="0"/>
              <w:keepLines w:val="0"/>
              <w:pageBreakBefore w:val="0"/>
              <w:widowControl/>
              <w:kinsoku/>
              <w:wordWrap/>
              <w:overflowPunct/>
              <w:topLinePunct w:val="0"/>
              <w:autoSpaceDE/>
              <w:autoSpaceDN/>
              <w:bidi w:val="0"/>
              <w:adjustRightInd/>
              <w:snapToGrid/>
              <w:spacing w:after="0" w:line="240" w:lineRule="auto"/>
              <w:ind w:firstLine="260"/>
              <w:jc w:val="both"/>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 Nêu được ví dụ ( Chỉ cần nêu một ví dụ)</w:t>
            </w:r>
          </w:p>
          <w:p>
            <w:pPr>
              <w:spacing w:before="60" w:after="20" w:line="240" w:lineRule="auto"/>
              <w:jc w:val="both"/>
              <w:rPr>
                <w:rFonts w:hint="default" w:ascii="Times New Roman" w:hAnsi="Times New Roman" w:cs="Times New Roman"/>
                <w:sz w:val="26"/>
                <w:szCs w:val="26"/>
                <w:lang w:val="en-US"/>
              </w:rPr>
            </w:pPr>
            <w:r>
              <w:rPr>
                <w:rFonts w:hint="default" w:ascii="Times New Roman" w:hAnsi="Times New Roman" w:cs="Times New Roman"/>
                <w:sz w:val="26"/>
                <w:szCs w:val="26"/>
                <w:lang w:val="en-US"/>
              </w:rPr>
              <w:t>GV chấm linh hoạt</w:t>
            </w:r>
          </w:p>
        </w:tc>
        <w:tc>
          <w:tcPr>
            <w:tcW w:w="961" w:type="dxa"/>
            <w:vAlign w:val="center"/>
          </w:tcPr>
          <w:p>
            <w:pPr>
              <w:spacing w:before="60" w:after="20" w:line="24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0.5</w:t>
            </w:r>
          </w:p>
          <w:p>
            <w:pPr>
              <w:spacing w:before="60" w:after="20" w:line="24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1350" w:type="dxa"/>
            <w:vMerge w:val="restart"/>
            <w:vAlign w:val="center"/>
          </w:tcPr>
          <w:p>
            <w:pPr>
              <w:spacing w:before="60" w:after="20" w:line="240" w:lineRule="auto"/>
              <w:jc w:val="center"/>
              <w:rPr>
                <w:rFonts w:ascii="Times New Roman" w:hAnsi="Times New Roman" w:cs="Times New Roman"/>
                <w:b/>
                <w:sz w:val="26"/>
                <w:szCs w:val="26"/>
              </w:rPr>
            </w:pPr>
          </w:p>
          <w:p>
            <w:pPr>
              <w:spacing w:before="60" w:after="20" w:line="240" w:lineRule="auto"/>
              <w:jc w:val="center"/>
              <w:rPr>
                <w:rFonts w:ascii="Times New Roman" w:hAnsi="Times New Roman" w:cs="Times New Roman"/>
                <w:b/>
                <w:sz w:val="26"/>
                <w:szCs w:val="26"/>
              </w:rPr>
            </w:pPr>
            <w:r>
              <w:rPr>
                <w:rFonts w:ascii="Times New Roman" w:hAnsi="Times New Roman" w:cs="Times New Roman"/>
                <w:b/>
                <w:sz w:val="26"/>
                <w:szCs w:val="26"/>
              </w:rPr>
              <w:t>Câu 2</w:t>
            </w:r>
          </w:p>
          <w:p>
            <w:pPr>
              <w:spacing w:before="60" w:after="20" w:line="240" w:lineRule="auto"/>
              <w:jc w:val="center"/>
              <w:rPr>
                <w:rFonts w:ascii="Times New Roman" w:hAnsi="Times New Roman" w:cs="Times New Roman"/>
                <w:b/>
                <w:sz w:val="26"/>
                <w:szCs w:val="26"/>
              </w:rPr>
            </w:pPr>
            <w:r>
              <w:rPr>
                <w:rFonts w:ascii="Times New Roman" w:hAnsi="Times New Roman" w:cs="Times New Roman"/>
                <w:b/>
                <w:sz w:val="26"/>
                <w:szCs w:val="26"/>
              </w:rPr>
              <w:t>(1,0 điểm)</w:t>
            </w:r>
          </w:p>
        </w:tc>
        <w:tc>
          <w:tcPr>
            <w:tcW w:w="6761" w:type="dxa"/>
            <w:vAlign w:val="center"/>
          </w:tcPr>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default" w:ascii="Times New Roman" w:hAnsi="Times New Roman" w:cs="Times New Roman"/>
                <w:b/>
                <w:sz w:val="26"/>
                <w:szCs w:val="26"/>
                <w:lang w:val="en-US"/>
              </w:rPr>
            </w:pPr>
            <w:r>
              <w:rPr>
                <w:rFonts w:hint="default" w:ascii="Times New Roman" w:hAnsi="Times New Roman" w:cs="Times New Roman"/>
                <w:sz w:val="26"/>
                <w:szCs w:val="26"/>
                <w:lang w:val="en-US"/>
              </w:rPr>
              <w:t>- Chị T đã vận dụng tác động điều tiết sản xuất và lưu thông hàng hóa của quy luật giá trị.</w:t>
            </w:r>
          </w:p>
        </w:tc>
        <w:tc>
          <w:tcPr>
            <w:tcW w:w="961" w:type="dxa"/>
            <w:vAlign w:val="center"/>
          </w:tcPr>
          <w:p>
            <w:pPr>
              <w:spacing w:before="60" w:after="20" w:line="24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2" w:hRule="atLeast"/>
          <w:jc w:val="center"/>
        </w:trPr>
        <w:tc>
          <w:tcPr>
            <w:tcW w:w="1350" w:type="dxa"/>
            <w:vMerge w:val="continue"/>
            <w:vAlign w:val="center"/>
          </w:tcPr>
          <w:p>
            <w:pPr>
              <w:spacing w:before="60" w:after="20" w:line="240" w:lineRule="auto"/>
              <w:jc w:val="center"/>
              <w:rPr>
                <w:rFonts w:ascii="Times New Roman" w:hAnsi="Times New Roman" w:cs="Times New Roman"/>
                <w:b/>
                <w:sz w:val="26"/>
                <w:szCs w:val="26"/>
              </w:rPr>
            </w:pPr>
          </w:p>
        </w:tc>
        <w:tc>
          <w:tcPr>
            <w:tcW w:w="6761" w:type="dxa"/>
            <w:vAlign w:val="center"/>
          </w:tcPr>
          <w:p>
            <w:pPr>
              <w:spacing w:after="0" w:line="240" w:lineRule="auto"/>
              <w:jc w:val="both"/>
              <w:rPr>
                <w:rFonts w:hint="default" w:ascii="Times New Roman" w:hAnsi="Times New Roman" w:cs="Times New Roman"/>
                <w:b w:val="0"/>
                <w:bCs w:val="0"/>
                <w:sz w:val="26"/>
                <w:szCs w:val="26"/>
                <w:highlight w:val="white"/>
                <w:lang w:val="en-US"/>
              </w:rPr>
            </w:pPr>
            <w:r>
              <w:rPr>
                <w:rFonts w:hint="default" w:ascii="Times New Roman" w:hAnsi="Times New Roman" w:cs="Times New Roman"/>
                <w:b w:val="0"/>
                <w:bCs w:val="0"/>
                <w:sz w:val="26"/>
                <w:szCs w:val="26"/>
                <w:highlight w:val="white"/>
                <w:lang w:val="en-US"/>
              </w:rPr>
              <w:t>- Giải thích: Công ty của chị T đã chuyển từ sản xuất mặt hàng quần áo may sẵn sang đầu tư sản xuất, kinh doanh mặt hàng khẩu trang trong giai đoạn dịch bệnh Covid - 19. Chị đã phân phối các yếu tố tư liệu sản xuất và sức lao động từ ngành này sang ngành khác và phân phối từ mặt hàng này sang mặt hàng khác.</w:t>
            </w:r>
          </w:p>
          <w:p>
            <w:pPr>
              <w:spacing w:after="0" w:line="240" w:lineRule="auto"/>
              <w:ind w:firstLine="130" w:firstLineChars="50"/>
              <w:jc w:val="both"/>
              <w:rPr>
                <w:rFonts w:ascii="Times New Roman" w:hAnsi="Times New Roman" w:cs="Times New Roman"/>
                <w:sz w:val="26"/>
                <w:szCs w:val="26"/>
              </w:rPr>
            </w:pPr>
            <w:r>
              <w:rPr>
                <w:rFonts w:hint="default" w:ascii="Times New Roman" w:hAnsi="Times New Roman" w:cs="Times New Roman"/>
                <w:b w:val="0"/>
                <w:bCs w:val="0"/>
                <w:sz w:val="26"/>
                <w:szCs w:val="26"/>
                <w:highlight w:val="white"/>
                <w:lang w:val="en-US"/>
              </w:rPr>
              <w:t>GV chấm linh hoạt</w:t>
            </w:r>
          </w:p>
        </w:tc>
        <w:tc>
          <w:tcPr>
            <w:tcW w:w="961" w:type="dxa"/>
            <w:vAlign w:val="center"/>
          </w:tcPr>
          <w:p>
            <w:pPr>
              <w:spacing w:before="60" w:after="20" w:line="240" w:lineRule="auto"/>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0,5</w:t>
            </w:r>
          </w:p>
        </w:tc>
      </w:tr>
    </w:tbl>
    <w:p>
      <w:bookmarkStart w:id="0" w:name="_GoBack"/>
      <w:bookmarkEnd w:id="0"/>
    </w:p>
    <w:sectPr>
      <w:footerReference r:id="rId3" w:type="default"/>
      <w:pgSz w:w="11906" w:h="16838"/>
      <w:pgMar w:top="1240" w:right="706" w:bottom="1440" w:left="1200" w:header="720" w:footer="720"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Vietnamese)">
    <w:altName w:val="Times New Roman"/>
    <w:panose1 w:val="00000000000000000000"/>
    <w:charset w:val="A3"/>
    <w:family w:val="roman"/>
    <w:pitch w:val="default"/>
    <w:sig w:usb0="00000000" w:usb1="00000000" w:usb2="00000000" w:usb3="00000000" w:csb0="00000100" w:csb1="00000000"/>
  </w:font>
  <w:font w:name="Times New Roman CE">
    <w:altName w:val="Times New Roman"/>
    <w:panose1 w:val="00000000000000000000"/>
    <w:charset w:val="EE"/>
    <w:family w:val="roman"/>
    <w:pitch w:val="default"/>
    <w:sig w:usb0="00000000"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zSVju0AAAAAUBAAAP&#10;AAAAAAAAAAEAIAAAACIAAABkcnMvZG93bnJldi54bWxQSwECFAAUAAAACACHTuJAXC3l+iACAABg&#10;BAAADgAAAAAAAAABACAAAAAfAQAAZHJzL2Uyb0RvYy54bWxQSwUGAAAAAAYABgBZAQAAs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4F57D3"/>
    <w:rsid w:val="414F57D3"/>
    <w:rsid w:val="52224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table" w:styleId="5">
    <w:name w:val="Table Grid"/>
    <w:basedOn w:val="3"/>
    <w:qFormat/>
    <w:uiPriority w:val="39"/>
    <w:pPr>
      <w:spacing w:after="0" w:line="240" w:lineRule="auto"/>
    </w:pPr>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List Paragraph"/>
    <w:basedOn w:val="1"/>
    <w:qFormat/>
    <w:uiPriority w:val="0"/>
    <w:pPr>
      <w:spacing w:after="200" w:line="276" w:lineRule="auto"/>
      <w:ind w:left="720"/>
      <w:contextualSpacing/>
    </w:pPr>
    <w:rPr>
      <w:rFonts w:ascii="Calibri" w:hAnsi="Calibri" w:eastAsia="Calibri"/>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2022-10-29T03:04:00Z</dcterms:created>
  <dc:creator>HP</dc:creator>
  <cp:lastModifiedBy>HP</cp:lastModifiedBy>
  <dcterms:modified xsi:type="dcterms:W3CDTF">2022-10-29T03:47:03Z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17AEB2C94F3749D99B0D8024098B6C4A</vt:lpwstr>
  </property>
</Properties>
</file>